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6C95E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1CC03B5C" wp14:editId="15B1FC29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D77EA59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5C6631F2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5796F40B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551D2FBF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582"/>
        <w:gridCol w:w="188"/>
        <w:gridCol w:w="856"/>
      </w:tblGrid>
      <w:tr w:rsidR="00CB72ED" w:rsidRPr="00B96B4F" w14:paraId="6185EF0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BBDA5DA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15907284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9ED83F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6A2F6E14" w14:textId="0A64DDA0" w:rsidR="00CB72ED" w:rsidRPr="00B96B4F" w:rsidRDefault="00F9175F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INSTRUMENTALNA ANALIZA I</w:t>
            </w:r>
            <w:r w:rsidR="00137309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</w:p>
        </w:tc>
      </w:tr>
      <w:tr w:rsidR="00CB72ED" w:rsidRPr="00B96B4F" w14:paraId="26D8E83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DAC0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31F8E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CB397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0D5E3C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8F679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085C4B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99684D9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A524FB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72C9FA5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6BEFE9C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E734230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449671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83A71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5334C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C04E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3DC4E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25C8B91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20706E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21884F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5F041A1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3B68FA0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454CE86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327CE6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7C9ECF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394377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CF4413F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97706B4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6491696" w14:textId="3090226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</w:tr>
      <w:tr w:rsidR="00CB72ED" w:rsidRPr="00B96B4F" w14:paraId="6CED26E9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77F6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3226A38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F5CD1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6CBE8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7B503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4641FF5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2BF592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60FA99F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08F1E3D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C39BD2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1CCB631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5763B08" w14:textId="6FDF189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22C1D1A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23D68B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8E6C2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17AEF5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DFE57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171C11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40A1B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D37FC8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093A67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B65032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EC006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1169C211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57DF1C1C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61344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613443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254634F1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146C8B7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338ED35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9E2AEC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D294C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46D2A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0AF900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DA0B8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9D6B6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D29DB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7A72AB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857D7A5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CF8963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4A62300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1FC3C5" w14:textId="2E1B9E70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Student ne mora imati položen neki nastavni predmet prije ovog</w:t>
            </w:r>
          </w:p>
        </w:tc>
      </w:tr>
      <w:tr w:rsidR="00CB72ED" w:rsidRPr="00B96B4F" w14:paraId="64CD190E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998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0DAEAD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97067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830AD1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E6DE2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892DA4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256070F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47159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1130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B3F57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9599022" w14:textId="53428B26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Nema</w:t>
            </w:r>
          </w:p>
        </w:tc>
      </w:tr>
      <w:tr w:rsidR="00CB72ED" w:rsidRPr="00B96B4F" w14:paraId="0C260F5A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B9E86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714FA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ADAE6D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D717A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8B449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84C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8FEBDB4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2B27A0E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2A55648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5B4E052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4FC06560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FDFC8D" w14:textId="66AA15D8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4CE7D8D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0B332EA" w14:textId="6EAA0AA8" w:rsidR="00CB72ED" w:rsidRPr="00B96B4F" w:rsidRDefault="0013730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</w:tr>
      <w:tr w:rsidR="00CB72ED" w:rsidRPr="00B96B4F" w14:paraId="3A31BDB0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370E95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57D365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9B59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5D52E7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E6457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7A80C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221D66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2146E088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72081D8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B1FA526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8CEBB68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F84717" w14:textId="013ED3E5" w:rsidR="00CB72ED" w:rsidRPr="00B96B4F" w:rsidRDefault="0013730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68CC340A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5590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6B65ED09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0435DA4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736C41A7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7CF13B97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280F517D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6EB5E21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52AFFA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4261E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5DBF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789165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9980B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4D88159A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B1979F" w14:textId="4A25CE3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5012B76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13DCC9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0A057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0556" w14:textId="562989FB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56,25</w:t>
            </w:r>
          </w:p>
        </w:tc>
      </w:tr>
      <w:tr w:rsidR="00CB72ED" w:rsidRPr="00B96B4F" w14:paraId="222C69E2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4F2ADC1A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3A4A9FE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5BE4F4D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79920E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734EFD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54A43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5BDA74C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1CE6DAC5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37EF9" w14:textId="492EAF12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70AF44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9BE6D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A1B40C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8FE7D5" w14:textId="4F20C0C8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93,81</w:t>
            </w:r>
          </w:p>
        </w:tc>
      </w:tr>
      <w:tr w:rsidR="00CB72ED" w:rsidRPr="00B96B4F" w14:paraId="03FDCB10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07C8156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21EA07E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2A3F047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4E9A016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5346F3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479A42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FD0A17B" w14:textId="77777777" w:rsidTr="00D3161F">
        <w:trPr>
          <w:gridAfter w:val="2"/>
          <w:wAfter w:w="1044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3A63C5DB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AA405F" w14:textId="3B836800" w:rsidR="00CB72ED" w:rsidRPr="00B96B4F" w:rsidRDefault="00F9175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E743FD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C3332B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78EB457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82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A93E86" w14:textId="50AE8253" w:rsidR="00CB72ED" w:rsidRPr="00B96B4F" w:rsidRDefault="00D3161F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150,06</w:t>
            </w:r>
          </w:p>
        </w:tc>
      </w:tr>
      <w:tr w:rsidR="00CB72ED" w:rsidRPr="00B96B4F" w14:paraId="7150D154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CF96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23CC48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F08CDB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3FCA07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449D275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BFC18D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DE9BC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47B87B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1154A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D76768D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AF328F2" w14:textId="4505FE03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</w:p>
        </w:tc>
      </w:tr>
      <w:tr w:rsidR="00CB72ED" w:rsidRPr="00B96B4F" w14:paraId="31053193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AEC0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2F1297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742E0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BB045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4727D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074D06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44B3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4BA66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43A7FC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F002B92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952D86" w14:textId="5CAF66EF" w:rsidR="00CB72ED" w:rsidRPr="00B96B4F" w:rsidRDefault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Hemija/</w:t>
            </w:r>
            <w:r w:rsidR="00B95B6C">
              <w:rPr>
                <w:rFonts w:asciiTheme="majorHAnsi" w:hAnsiTheme="majorHAnsi" w:cs="Arial"/>
                <w:b/>
                <w:sz w:val="18"/>
                <w:szCs w:val="18"/>
              </w:rPr>
              <w:t xml:space="preserve"> Hemija usmjerenje: </w:t>
            </w: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Primijenjena hemija</w:t>
            </w:r>
          </w:p>
        </w:tc>
      </w:tr>
      <w:tr w:rsidR="00CB72ED" w:rsidRPr="00B96B4F" w14:paraId="7CB121F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945B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3A7C9C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7CAD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F1B68A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98A5B0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BD31A9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3CB30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72247B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FEE4B4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1FFAB9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500FD3C" w14:textId="6C717BE9" w:rsidR="00CB72ED" w:rsidRPr="00B96B4F" w:rsidRDefault="004C3BDE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D</w:t>
            </w:r>
            <w:r w:rsidR="00F9175F" w:rsidRPr="00F9175F">
              <w:rPr>
                <w:rFonts w:asciiTheme="majorHAnsi" w:hAnsiTheme="majorHAnsi" w:cs="Arial"/>
                <w:b/>
                <w:sz w:val="18"/>
                <w:szCs w:val="18"/>
              </w:rPr>
              <w:t>r. sc. Mersiha Suljkanović, redovni profesor</w:t>
            </w:r>
          </w:p>
        </w:tc>
      </w:tr>
      <w:tr w:rsidR="00CB72ED" w:rsidRPr="00B96B4F" w14:paraId="59D1288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6643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62DE8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A406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3683A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0948B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DC06A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B48602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0DC24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2E3E15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275DCA32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1323C11B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temeljne principe instrumentalnih elektroanalitičkih metoda, te principe rada uređaja</w:t>
            </w:r>
          </w:p>
          <w:p w14:paraId="5DB3F396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Naučiti korelaciju signala instrumenta (provodljivost, elektrodni potencijal, otpornost, jačina struje, itd.) sa osobinama analita</w:t>
            </w:r>
          </w:p>
          <w:p w14:paraId="5B94A5F8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- Naučiti način interpretiranja i prikazivanja rezultata mjerenja</w:t>
            </w:r>
          </w:p>
          <w:p w14:paraId="70B00B2F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se sa principima termijskih metoda</w:t>
            </w:r>
          </w:p>
          <w:p w14:paraId="729DB60B" w14:textId="2CAA0016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Upoznati se sa principima hromatografskih metoda</w:t>
            </w:r>
          </w:p>
        </w:tc>
      </w:tr>
      <w:tr w:rsidR="00CB72ED" w:rsidRPr="00B96B4F" w14:paraId="38AAAC7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229F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F5E37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C7262B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B419F0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F7FCC1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4C5F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5A11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A7172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32F859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42EE3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0D778E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Nakon uspješno završetka procesa učenja, od studenata se očekuje da:</w:t>
            </w:r>
          </w:p>
          <w:p w14:paraId="7BB0323D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znaju samostalno izvršiti odabir metode određivanja, organizaciju eksperimenta, odabir metode kalibracije</w:t>
            </w:r>
          </w:p>
          <w:p w14:paraId="31843C15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samostalno provode eksperiment</w:t>
            </w:r>
          </w:p>
          <w:p w14:paraId="3901B717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interpretiraju dobijene rezultate (grafički i matematički)</w:t>
            </w:r>
          </w:p>
          <w:p w14:paraId="7BA1CD03" w14:textId="11D9AF72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statističkim metodama vrše procjenu rezultata (sa aspekta: osjetljivosti, preciznosti, tačnosti, reproducibilnosti, LOD, LOQ)</w:t>
            </w:r>
          </w:p>
        </w:tc>
      </w:tr>
      <w:tr w:rsidR="00CB72ED" w:rsidRPr="00B96B4F" w14:paraId="09D154EB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BA87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9F213C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6EE003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38B94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CD84D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1183C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310FD64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EB382A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A72A5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7E9364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DD5A35F" w14:textId="60253D65" w:rsidR="00CB72ED" w:rsidRPr="00B96B4F" w:rsidRDefault="00137309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Potenciometrijske titracije. Vrste elektroda u potenciometriji. Izračunavanja u potenciometriji. Taložne i redoks potenciometrijske titracije. Obrada eksperimentalnih rezultata. Direktna potenciometrija. Konduktometrijske titracije. Elektrogravimetrija. Voltametrija (DPASV). Kulometrija. Termijske metode. Termogravimetrija (TGA), diferencijalna termalna analiza (DTA) i diferencijalna skenirajuća kalorimetrija (DSC). Separacione metode. Hromatografske metode analize: GC, HPLC, TLC.</w:t>
            </w:r>
          </w:p>
        </w:tc>
      </w:tr>
      <w:tr w:rsidR="00CB72ED" w:rsidRPr="00B96B4F" w14:paraId="655CA95D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8D3EF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58C54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3878FE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2A88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74A2A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342665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CF9FC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EDA308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3835E9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2EBC78C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94856A1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predavanja uz aktivno učešće i diskusije studenata</w:t>
            </w:r>
          </w:p>
          <w:p w14:paraId="7530F9CB" w14:textId="2730363B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- laboratorijske vježbe</w:t>
            </w:r>
          </w:p>
        </w:tc>
      </w:tr>
      <w:tr w:rsidR="00CB72ED" w:rsidRPr="00B96B4F" w14:paraId="58D8E450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A5327C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32A59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AC423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191F1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F960E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806D2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8F403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3BBB7F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8C5B17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800287E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0F43E8C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Za provjeru usvojenog znanja na predmetu se koriste pismene metode.</w:t>
            </w:r>
          </w:p>
          <w:p w14:paraId="75106855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U sklopu predispitnih obaveza studenti su dužni odraditi predviđene eksperimentalne vježbe i položiti dva kolokvija. Za kontinuiranu aktivnost na vježbama u toku cijelog semestra student može ostvariti maksimalno 10 bodova, a kroz polaganje kolokvija maksimalno 10. </w:t>
            </w:r>
          </w:p>
          <w:p w14:paraId="117F7F2A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Tokom semestra studenti pismeno polažu dva testa (međuispita) koji obuhvataju do tada obrađenu tematiku sa predavanja i vježbi (teoretska pitanja) . Student na dva testa može ostvariti maksimalno po 30 bodova. </w:t>
            </w:r>
          </w:p>
          <w:p w14:paraId="633E3284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- Završni ispit je pismeni i sastoji se od teoretskih pitanja. Pravo izlaska na završni ispit imaju svi studenti. Na završnom ispitu student može ostvariti maksimalno 20 bodova. </w:t>
            </w:r>
          </w:p>
          <w:p w14:paraId="6424DDFF" w14:textId="77777777" w:rsidR="00137309" w:rsidRPr="00137309" w:rsidRDefault="00137309" w:rsidP="00137309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Provjere na svim oblicima znanja priznaju se kao kumulativni ispit ukoliko je postignuti rezultat pozitivan nakon svake pojedinačne provjere. </w:t>
            </w:r>
          </w:p>
          <w:p w14:paraId="449F8D65" w14:textId="75657CFD" w:rsidR="00CB72ED" w:rsidRPr="00B96B4F" w:rsidRDefault="00137309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Da bi student položio predmet mora ostvariti minimalno 55 kumulativnih bodova.</w:t>
            </w:r>
          </w:p>
        </w:tc>
      </w:tr>
      <w:tr w:rsidR="00CB72ED" w:rsidRPr="00B96B4F" w14:paraId="1072D85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91E4A9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A2003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93A04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1BA38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01254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A3077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481CD9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E14EAE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E9425F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382242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8B5DCF6" w14:textId="33DDF530" w:rsidR="004C3BDE" w:rsidRPr="004C3BDE" w:rsidRDefault="00137309" w:rsidP="004C3BDE">
            <w:pPr>
              <w:spacing w:after="0" w:line="240" w:lineRule="auto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>Ocjena na ispitu zasnovana je na ukupnom broju bodova koje je student stekao ispunjavanjem predispitnih obaveza i polaganjem ispita, a prema kvalitetu stečenih znanja i vještina, i sadrži maksimalno 100 bodova, te se utvrđuje prema slijedećoj skali</w:t>
            </w:r>
            <w:r w:rsidR="004C3BDE" w:rsidRPr="00E03AF5">
              <w:rPr>
                <w:b/>
                <w:bCs/>
                <w:color w:val="222222"/>
                <w:sz w:val="18"/>
                <w:szCs w:val="18"/>
                <w:shd w:val="clear" w:color="auto" w:fill="FFFFFF"/>
              </w:rPr>
              <w:t>:</w:t>
            </w:r>
          </w:p>
          <w:p w14:paraId="03EAB604" w14:textId="77777777" w:rsidR="004C3BDE" w:rsidRPr="00E03AF5" w:rsidRDefault="004C3BDE" w:rsidP="004C3BDE">
            <w:pPr>
              <w:pStyle w:val="NoSpacing"/>
              <w:snapToGrid w:val="0"/>
              <w:rPr>
                <w:b/>
                <w:bCs/>
                <w:color w:val="222222"/>
                <w:sz w:val="18"/>
                <w:szCs w:val="18"/>
                <w:shd w:val="clear" w:color="auto" w:fill="FFFFFF"/>
              </w:rPr>
            </w:pPr>
          </w:p>
          <w:p w14:paraId="5E557977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Brojčana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Slovna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Opisna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             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Bodovi</w:t>
            </w:r>
          </w:p>
          <w:p w14:paraId="1021A50C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10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Izuzetan uspjeh bez grešaka ili s neznatnim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95-100</w:t>
            </w:r>
          </w:p>
          <w:p w14:paraId="75C57687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9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B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Iznad prosjeka, s ponekom greškom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85-94</w:t>
            </w:r>
          </w:p>
          <w:p w14:paraId="33610996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8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C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Prosječan, s primjetnim greškama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75-84</w:t>
            </w:r>
          </w:p>
          <w:p w14:paraId="2CB992BD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7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D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Općenito dobar, ali sa značajnim nedostacima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65-74</w:t>
            </w:r>
          </w:p>
          <w:p w14:paraId="663F2EEE" w14:textId="77777777" w:rsidR="004C3BDE" w:rsidRPr="00170723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6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55-64</w:t>
            </w:r>
          </w:p>
          <w:p w14:paraId="20F84B3C" w14:textId="77777777" w:rsidR="004C3BDE" w:rsidRPr="00E03AF5" w:rsidRDefault="004C3BDE" w:rsidP="004C3BDE">
            <w:pPr>
              <w:pStyle w:val="NoSpacing"/>
              <w:snapToGrid w:val="0"/>
              <w:rPr>
                <w:rFonts w:cs="Arial"/>
                <w:b/>
                <w:sz w:val="18"/>
                <w:szCs w:val="18"/>
              </w:rPr>
            </w:pPr>
            <w:r w:rsidRPr="00170723">
              <w:rPr>
                <w:rFonts w:cs="Arial"/>
                <w:b/>
                <w:sz w:val="18"/>
                <w:szCs w:val="18"/>
              </w:rPr>
              <w:t>5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F,FX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  <w:t>Ne zadovoljava minimalne kriterije</w:t>
            </w:r>
            <w:r w:rsidRPr="00170723">
              <w:rPr>
                <w:rFonts w:cs="Arial"/>
                <w:b/>
                <w:sz w:val="18"/>
                <w:szCs w:val="18"/>
              </w:rPr>
              <w:tab/>
            </w:r>
            <w:r>
              <w:rPr>
                <w:rFonts w:cs="Arial"/>
                <w:b/>
                <w:sz w:val="18"/>
                <w:szCs w:val="18"/>
              </w:rPr>
              <w:t xml:space="preserve">                                     </w:t>
            </w:r>
            <w:r w:rsidRPr="00170723">
              <w:rPr>
                <w:rFonts w:cs="Arial"/>
                <w:b/>
                <w:sz w:val="18"/>
                <w:szCs w:val="18"/>
              </w:rPr>
              <w:t>&lt;55</w:t>
            </w:r>
          </w:p>
          <w:p w14:paraId="52B84D81" w14:textId="58AB8FBB" w:rsidR="00CB72ED" w:rsidRPr="00B96B4F" w:rsidRDefault="00CB72ED" w:rsidP="0013730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</w:tr>
      <w:tr w:rsidR="00CB72ED" w:rsidRPr="00B96B4F" w14:paraId="33FD3BC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2B2DC2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2B42C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5E8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889A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17949E0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B7FE1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528186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EB6C2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6A00D3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E9D915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C6DB622" w14:textId="77777777" w:rsidR="00137309" w:rsidRDefault="00137309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137309">
              <w:rPr>
                <w:rFonts w:asciiTheme="majorHAnsi" w:hAnsiTheme="majorHAnsi" w:cs="Arial"/>
                <w:b/>
                <w:sz w:val="18"/>
                <w:szCs w:val="18"/>
              </w:rPr>
              <w:t xml:space="preserve">1.  Mersiha Suljkanović, „Elektroanalitičke metode“. IN SCAN Tuzla, 2024. </w:t>
            </w:r>
          </w:p>
          <w:p w14:paraId="4E3BFE74" w14:textId="6BFE0E0B" w:rsidR="00CB72ED" w:rsidRPr="00B96B4F" w:rsidRDefault="00F9175F" w:rsidP="00F9175F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9175F">
              <w:rPr>
                <w:rFonts w:asciiTheme="majorHAnsi" w:hAnsiTheme="majorHAnsi" w:cs="Arial"/>
                <w:b/>
                <w:sz w:val="18"/>
                <w:szCs w:val="18"/>
              </w:rPr>
              <w:t>2. H.Pašalić, Instrumentalne metode, Univerzitet u Tuzli, 2011.</w:t>
            </w:r>
          </w:p>
        </w:tc>
      </w:tr>
      <w:tr w:rsidR="00CB72ED" w:rsidRPr="00B96B4F" w14:paraId="1C6C082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DD91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81DB59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6CCF6F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02A4A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16B8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47660C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35A861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811B7D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F087AC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6A08AB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72D73F33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8521A07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7F6DD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49C993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6ADEC4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94D526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65F1CA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9D9EC7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84FEC6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0BD553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A7BBEB5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0558F36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D2D5CFF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A622F3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D63C5B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7A5A3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72C4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5FA8DE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782362E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09760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CC55C55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3B9419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lastRenderedPageBreak/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65154A0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48CC57C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A7423C3" w14:textId="73D3EF1E" w:rsidR="00CB72ED" w:rsidRPr="00B96B4F" w:rsidRDefault="00BC123B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</w:p>
        </w:tc>
      </w:tr>
      <w:tr w:rsidR="00CB72ED" w:rsidRPr="00B96B4F" w14:paraId="4BEF4E3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7780F11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28AF32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643590B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5FDBAF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21FA3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179861D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D973927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3698D2F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1FE2746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E653149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3D786270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7E14F4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7E14F4">
              <w:rPr>
                <w:rFonts w:asciiTheme="majorHAnsi" w:hAnsiTheme="majorHAnsi" w:cs="Arial"/>
                <w:b/>
                <w:spacing w:val="215"/>
                <w:sz w:val="18"/>
                <w:szCs w:val="18"/>
              </w:rPr>
              <w:t>    </w:t>
            </w:r>
            <w:r w:rsidR="00FB48B6"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t> </w:t>
            </w:r>
            <w:r w:rsidRPr="007E14F4">
              <w:rPr>
                <w:rFonts w:asciiTheme="majorHAnsi" w:hAnsiTheme="majorHAnsi" w:cs="Arial"/>
                <w:b/>
                <w:spacing w:val="1"/>
                <w:sz w:val="18"/>
                <w:szCs w:val="18"/>
              </w:rPr>
              <w:fldChar w:fldCharType="end"/>
            </w:r>
          </w:p>
        </w:tc>
      </w:tr>
      <w:tr w:rsidR="00CB72ED" w14:paraId="6D3C7B03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1B20AC1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4F77B24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FEE3D3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7676D88F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85EEE05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7CDE0A42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444817A7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A7D29" w14:textId="77777777" w:rsidR="00613443" w:rsidRDefault="00613443">
      <w:pPr>
        <w:spacing w:line="240" w:lineRule="auto"/>
      </w:pPr>
      <w:r>
        <w:separator/>
      </w:r>
    </w:p>
  </w:endnote>
  <w:endnote w:type="continuationSeparator" w:id="0">
    <w:p w14:paraId="73727350" w14:textId="77777777" w:rsidR="00613443" w:rsidRDefault="00613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006ABFFF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2ABD797" w14:textId="48F788CD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95B6C">
            <w:rPr>
              <w:rFonts w:ascii="Cambria" w:hAnsi="Cambria" w:cs="Calibri"/>
              <w:noProof/>
              <w:sz w:val="16"/>
              <w:szCs w:val="16"/>
            </w:rPr>
            <w:t>30.4.2026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57A706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15361FBF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586C991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5939AB65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147129B2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545949A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C123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BC123B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1A543B95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AC632" w14:textId="77777777" w:rsidR="00613443" w:rsidRDefault="00613443">
      <w:pPr>
        <w:spacing w:after="0"/>
      </w:pPr>
      <w:r>
        <w:separator/>
      </w:r>
    </w:p>
  </w:footnote>
  <w:footnote w:type="continuationSeparator" w:id="0">
    <w:p w14:paraId="7818D1BF" w14:textId="77777777" w:rsidR="00613443" w:rsidRDefault="006134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1CB71" w14:textId="77777777" w:rsidR="00CB72ED" w:rsidRDefault="00CB72ED">
    <w:pPr>
      <w:pStyle w:val="Header"/>
    </w:pPr>
  </w:p>
  <w:p w14:paraId="54D67B13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46B7"/>
    <w:rsid w:val="00127D3F"/>
    <w:rsid w:val="00137309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12DE4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3BDE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3361A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3387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13443"/>
    <w:rsid w:val="00620875"/>
    <w:rsid w:val="00624E83"/>
    <w:rsid w:val="00626065"/>
    <w:rsid w:val="006311E3"/>
    <w:rsid w:val="00631643"/>
    <w:rsid w:val="006320ED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14F4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14A52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152E"/>
    <w:rsid w:val="00B86E84"/>
    <w:rsid w:val="00B94E4A"/>
    <w:rsid w:val="00B95B6C"/>
    <w:rsid w:val="00B961A7"/>
    <w:rsid w:val="00B96B4F"/>
    <w:rsid w:val="00BA12A5"/>
    <w:rsid w:val="00BA4600"/>
    <w:rsid w:val="00BB0FE3"/>
    <w:rsid w:val="00BB2187"/>
    <w:rsid w:val="00BB2664"/>
    <w:rsid w:val="00BB7623"/>
    <w:rsid w:val="00BC123B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161F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175F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09F13"/>
  <w15:docId w15:val="{3DB57F55-5755-1C42-A745-860A307B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locked="1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80B577-FF54-4C90-8702-BFE6E72E5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Lenovo</cp:lastModifiedBy>
  <cp:revision>4</cp:revision>
  <cp:lastPrinted>2024-03-19T08:24:00Z</cp:lastPrinted>
  <dcterms:created xsi:type="dcterms:W3CDTF">2026-04-29T09:24:00Z</dcterms:created>
  <dcterms:modified xsi:type="dcterms:W3CDTF">2026-04-30T06:38:00Z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